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通过“来，下一道题，这道题交给你们了啊”继续发起答题邀请，并用“交给你了”把答题主动权交给学生。</w:t>
        <w:br/>
        <w:t>分析结论：YES-&gt; 达标。</w:t>
        <w:br/>
        <w:br/>
        <w:t>2. 结构标准分析</w:t>
        <w:br/>
        <w:t>分析理由：</w:t>
        <w:br/>
        <w:t>（1）YES-&gt; 提问下道题选什么：“来，下一道题，这道题交给你们了啊”。</w:t>
        <w:br/>
        <w:t>（2）YES-&gt; 把答题交给学生完成：“这道题交给你们了啊”。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出现“交给你或交给你们”。</w:t>
        <w:br/>
        <w:t>（3）YES-&gt; 出现“交给你或交给同学们或交给你们”。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出现“上场呢能不能做对，这得靠自己”。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（2）YES-&gt; 建立上考场场景。</w:t>
        <w:br/>
        <w:t>（3）YES-&gt; 强调能不能做对看学生自己。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出现“如果你要考驾照的，还要去死记硬背那2000多道题吗？”。</w:t>
        <w:br/>
        <w:t>（2）YES-&gt; 出现“不用的，来关注点好，跟着我，一道题都不用背啊”。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出现“不用死记硬背”。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出现“来关注点好”。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出现“尾数是2”。</w:t>
        <w:br/>
        <w:t>（2）YES-&gt; 出现“找乡”。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